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94" w:rsidRPr="000D163C" w:rsidRDefault="00930BE6" w:rsidP="00930BE6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EPLAN – INSTRUKCJA INSTALACJI BAZY DANYCH PRZEKAŹNIKÓW POŚREDNICZĄCYCH ENERGOTEST</w:t>
      </w:r>
      <w:r w:rsidR="00940B84" w:rsidRPr="000D163C">
        <w:rPr>
          <w:rFonts w:ascii="Arial" w:hAnsi="Arial" w:cs="Arial"/>
          <w:b/>
          <w:color w:val="000000" w:themeColor="text1"/>
          <w:sz w:val="20"/>
          <w:szCs w:val="20"/>
        </w:rPr>
        <w:t xml:space="preserve"> – v02</w:t>
      </w:r>
    </w:p>
    <w:p w:rsidR="00C37A94" w:rsidRPr="000D163C" w:rsidRDefault="00C37A94" w:rsidP="00930BE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Wykaz plików</w:t>
      </w:r>
    </w:p>
    <w:p w:rsidR="00930BE6" w:rsidRPr="000D163C" w:rsidRDefault="00C37A94" w:rsidP="00930BE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0D163C">
        <w:rPr>
          <w:rFonts w:ascii="Arial" w:hAnsi="Arial" w:cs="Arial"/>
          <w:color w:val="000000" w:themeColor="text1"/>
          <w:sz w:val="20"/>
          <w:szCs w:val="20"/>
        </w:rPr>
        <w:t>Energotest.edz</w:t>
      </w:r>
      <w:proofErr w:type="spellEnd"/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 – EPLAN Data Portal (Format wymiany danych) – baza danych artykułów o zawa</w:t>
      </w:r>
      <w:r w:rsidR="00B0397D" w:rsidRPr="000D163C">
        <w:rPr>
          <w:rFonts w:ascii="Arial" w:hAnsi="Arial" w:cs="Arial"/>
          <w:color w:val="000000" w:themeColor="text1"/>
          <w:sz w:val="20"/>
          <w:szCs w:val="20"/>
        </w:rPr>
        <w:t>rtości zgodnie z tabelą 1</w:t>
      </w:r>
    </w:p>
    <w:p w:rsidR="00B0397D" w:rsidRPr="000D163C" w:rsidRDefault="00B0397D" w:rsidP="00930BE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>Energotest.xml – baza danych artykułów o zawartości zgodnie z tabelą 1</w:t>
      </w:r>
    </w:p>
    <w:p w:rsidR="00C37A94" w:rsidRPr="000D163C" w:rsidRDefault="00C37A94" w:rsidP="00930BE6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Tabela </w:t>
      </w:r>
      <w:r w:rsidRPr="000D163C"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 w:rsidRPr="000D163C">
        <w:rPr>
          <w:rFonts w:ascii="Arial" w:hAnsi="Arial" w:cs="Arial"/>
          <w:color w:val="000000" w:themeColor="text1"/>
          <w:sz w:val="20"/>
          <w:szCs w:val="20"/>
        </w:rPr>
        <w:instrText xml:space="preserve"> SEQ Tabela \* ARABIC </w:instrText>
      </w:r>
      <w:r w:rsidRPr="000D163C"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 w:rsidR="00E50965">
        <w:rPr>
          <w:rFonts w:ascii="Arial" w:hAnsi="Arial" w:cs="Arial"/>
          <w:noProof/>
          <w:color w:val="000000" w:themeColor="text1"/>
          <w:sz w:val="20"/>
          <w:szCs w:val="20"/>
        </w:rPr>
        <w:t>1</w:t>
      </w:r>
      <w:r w:rsidRPr="000D163C"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 - Baza danych artykułów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1984"/>
        <w:gridCol w:w="1984"/>
      </w:tblGrid>
      <w:tr w:rsidR="000D163C" w:rsidRPr="000D163C" w:rsidTr="00D7098D">
        <w:trPr>
          <w:trHeight w:val="567"/>
          <w:tblHeader/>
          <w:jc w:val="center"/>
        </w:trPr>
        <w:tc>
          <w:tcPr>
            <w:tcW w:w="4819" w:type="dxa"/>
            <w:vAlign w:val="center"/>
          </w:tcPr>
          <w:p w:rsidR="00C37A94" w:rsidRPr="000D163C" w:rsidRDefault="00C37A9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Rozdaj przek</w:t>
            </w:r>
            <w:bookmarkStart w:id="0" w:name="_GoBack"/>
            <w:bookmarkEnd w:id="0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aźnika</w:t>
            </w:r>
          </w:p>
        </w:tc>
        <w:tc>
          <w:tcPr>
            <w:tcW w:w="1984" w:type="dxa"/>
            <w:vAlign w:val="center"/>
          </w:tcPr>
          <w:p w:rsidR="00C37A94" w:rsidRPr="000D163C" w:rsidRDefault="00C37A9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Typ</w:t>
            </w:r>
          </w:p>
        </w:tc>
        <w:tc>
          <w:tcPr>
            <w:tcW w:w="1984" w:type="dxa"/>
            <w:vAlign w:val="center"/>
          </w:tcPr>
          <w:p w:rsidR="00C37A94" w:rsidRPr="000D163C" w:rsidRDefault="00C37A9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Oznaczenie rekordu w bazie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Przekaźniki kontroli obwodów wyłączających</w:t>
            </w: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PKC-1/A</w:t>
            </w: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ENTE.PKC-1/A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PKC-1/B</w:t>
            </w: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ENTE.PKC-1/B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PKC-3</w:t>
            </w: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ENTE.PKC-3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PKC-3/A</w:t>
            </w: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ENTE.PKC-3/A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PKC-3/B</w:t>
            </w:r>
          </w:p>
        </w:tc>
        <w:tc>
          <w:tcPr>
            <w:tcW w:w="1984" w:type="dxa"/>
            <w:vAlign w:val="center"/>
          </w:tcPr>
          <w:p w:rsidR="00D50D20" w:rsidRPr="000D163C" w:rsidRDefault="00D50D20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ENTE.PKC-3/B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</w:t>
            </w:r>
            <w:r w:rsidR="00A66BA8"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przełączania zasilania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PPZ-1</w:t>
            </w:r>
          </w:p>
        </w:tc>
        <w:tc>
          <w:tcPr>
            <w:tcW w:w="1984" w:type="dxa"/>
            <w:vAlign w:val="center"/>
          </w:tcPr>
          <w:p w:rsidR="004F5754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ENTE.PPZ-1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PPZ-2/A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ENTE.PPZ-2/A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Przekaźniki wyłączające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PWS-1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ENTE.PWS-1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PWS-1/S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ENTE.PWS-1/S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PW-3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ENTE.PW-3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PW-3/S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ENTE.PWS-3/S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PWS-3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ENTE.PWS-3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PWS-3/S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ENTE.PWS-3/S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Przekaźniki pośredniczące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PP-4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ENTE.PP-4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PPS-6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ENTE.PPS-6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PPS2-4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ENTE.PPS2-4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PPS2-6</w:t>
            </w:r>
          </w:p>
        </w:tc>
        <w:tc>
          <w:tcPr>
            <w:tcW w:w="1984" w:type="dxa"/>
            <w:vAlign w:val="center"/>
          </w:tcPr>
          <w:p w:rsidR="004F5754" w:rsidRPr="000D163C" w:rsidRDefault="004F575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ENTE.PPS2-6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Align w:val="center"/>
          </w:tcPr>
          <w:p w:rsidR="00C37A94" w:rsidRPr="000D163C" w:rsidRDefault="00C37A9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 czasowy</w:t>
            </w:r>
          </w:p>
        </w:tc>
        <w:tc>
          <w:tcPr>
            <w:tcW w:w="1984" w:type="dxa"/>
            <w:vAlign w:val="center"/>
          </w:tcPr>
          <w:p w:rsidR="00C37A94" w:rsidRPr="000D163C" w:rsidRDefault="00C37A94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PT-4</w:t>
            </w:r>
          </w:p>
        </w:tc>
        <w:tc>
          <w:tcPr>
            <w:tcW w:w="1984" w:type="dxa"/>
            <w:vAlign w:val="center"/>
          </w:tcPr>
          <w:p w:rsidR="00C37A94" w:rsidRPr="000D163C" w:rsidRDefault="00C37A94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ENTE.PT-4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Przekaźniki sygnalizacyjne pojedyncze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PS-3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ENTE.PS-3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PS-3/Z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ENTE.PS-3/S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PS-5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ENTE.PS-5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Przekaźniki sygnalizacyjne podwójne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PS2-4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ENTE.PS2-4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PS2-4/Z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ENTE.PS2-4/Z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65ED" w:rsidRPr="000D163C" w:rsidRDefault="00D765ED" w:rsidP="00EF21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PS2-5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ENTE.PS2-5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65ED" w:rsidRPr="000D163C" w:rsidRDefault="00D765ED" w:rsidP="00EF21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PS2-5/Z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ENTE.PS2-5/Z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65ED" w:rsidRPr="000D163C" w:rsidRDefault="00D765ED" w:rsidP="00EF21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PS2-6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ENTE.PS2-6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65ED" w:rsidRPr="000D163C" w:rsidRDefault="00D765ED" w:rsidP="00EF21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PS2-6/Z</w:t>
            </w:r>
          </w:p>
        </w:tc>
        <w:tc>
          <w:tcPr>
            <w:tcW w:w="1984" w:type="dxa"/>
            <w:vAlign w:val="center"/>
          </w:tcPr>
          <w:p w:rsidR="00D765ED" w:rsidRPr="000D163C" w:rsidRDefault="00D765ED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ENTE.PS2-6/Z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Przekaźniki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bistabilne</w:t>
            </w:r>
            <w:proofErr w:type="spellEnd"/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PBI-4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ENTE.PBI-4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PBI-8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ENTE.PBI-8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PBI12/B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ENTE.PBI12/B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PBI-12/C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ENTE.PBI-12/C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PBI-12/D</w:t>
            </w:r>
          </w:p>
        </w:tc>
        <w:tc>
          <w:tcPr>
            <w:tcW w:w="1984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ENTE.PBI-12/D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Liczniki zadziałania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ML-1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ENTE.ML-1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ML-2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ENTE.ML-2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 w:val="restart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Moduły diodowe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MD-6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ENTE.MD-6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MD-12A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ENTE.MD-12A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Merge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MD-12K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ENTE.MD-12K</w:t>
            </w:r>
          </w:p>
        </w:tc>
      </w:tr>
      <w:tr w:rsidR="000D163C" w:rsidRPr="000D163C" w:rsidTr="00930BE6">
        <w:trPr>
          <w:trHeight w:val="283"/>
          <w:jc w:val="center"/>
        </w:trPr>
        <w:tc>
          <w:tcPr>
            <w:tcW w:w="4819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Rezystory dociążające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PRC-3</w:t>
            </w:r>
          </w:p>
        </w:tc>
        <w:tc>
          <w:tcPr>
            <w:tcW w:w="1984" w:type="dxa"/>
            <w:vAlign w:val="center"/>
          </w:tcPr>
          <w:p w:rsidR="00A66BA8" w:rsidRPr="000D163C" w:rsidRDefault="00A66BA8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ENTE.PRC-3</w:t>
            </w:r>
          </w:p>
        </w:tc>
      </w:tr>
      <w:tr w:rsidR="004F3916" w:rsidRPr="000D163C" w:rsidTr="00930BE6">
        <w:trPr>
          <w:trHeight w:val="283"/>
          <w:jc w:val="center"/>
        </w:trPr>
        <w:tc>
          <w:tcPr>
            <w:tcW w:w="4819" w:type="dxa"/>
            <w:vAlign w:val="center"/>
          </w:tcPr>
          <w:p w:rsidR="004F3916" w:rsidRPr="000D163C" w:rsidRDefault="004F391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Zaślepka</w:t>
            </w:r>
          </w:p>
        </w:tc>
        <w:tc>
          <w:tcPr>
            <w:tcW w:w="1984" w:type="dxa"/>
            <w:vAlign w:val="center"/>
          </w:tcPr>
          <w:p w:rsidR="004F3916" w:rsidRPr="000D163C" w:rsidRDefault="004F391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Z55</w:t>
            </w:r>
          </w:p>
        </w:tc>
        <w:tc>
          <w:tcPr>
            <w:tcW w:w="1984" w:type="dxa"/>
            <w:vAlign w:val="center"/>
          </w:tcPr>
          <w:p w:rsidR="004F3916" w:rsidRPr="000D163C" w:rsidRDefault="004F391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ENTE.Z55</w:t>
            </w:r>
          </w:p>
        </w:tc>
      </w:tr>
    </w:tbl>
    <w:p w:rsidR="00C37A94" w:rsidRPr="000D163C" w:rsidRDefault="00C37A94" w:rsidP="00930BE6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7A94" w:rsidRPr="000D163C" w:rsidRDefault="00C37A94" w:rsidP="00930BE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0D163C">
        <w:rPr>
          <w:rFonts w:ascii="Arial" w:hAnsi="Arial" w:cs="Arial"/>
          <w:color w:val="000000" w:themeColor="text1"/>
          <w:sz w:val="20"/>
          <w:szCs w:val="20"/>
        </w:rPr>
        <w:t>Energotest.esl</w:t>
      </w:r>
      <w:proofErr w:type="spellEnd"/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 – Biblioteka symboli</w:t>
      </w:r>
      <w:r w:rsidR="001A71E5" w:rsidRPr="000D163C">
        <w:rPr>
          <w:rFonts w:ascii="Arial" w:hAnsi="Arial" w:cs="Arial"/>
          <w:color w:val="000000" w:themeColor="text1"/>
          <w:sz w:val="20"/>
          <w:szCs w:val="20"/>
        </w:rPr>
        <w:t xml:space="preserve"> o zawartości zgodnie z poniższą tabelą</w:t>
      </w:r>
    </w:p>
    <w:p w:rsidR="00930BE6" w:rsidRPr="000D163C" w:rsidRDefault="00930BE6" w:rsidP="00930BE6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Tabela </w:t>
      </w:r>
      <w:r w:rsidRPr="000D163C"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 w:rsidRPr="000D163C">
        <w:rPr>
          <w:rFonts w:ascii="Arial" w:hAnsi="Arial" w:cs="Arial"/>
          <w:color w:val="000000" w:themeColor="text1"/>
          <w:sz w:val="20"/>
          <w:szCs w:val="20"/>
        </w:rPr>
        <w:instrText xml:space="preserve"> SEQ Tabela \* ARABIC </w:instrText>
      </w:r>
      <w:r w:rsidRPr="000D163C"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 w:rsidR="00E50965">
        <w:rPr>
          <w:rFonts w:ascii="Arial" w:hAnsi="Arial" w:cs="Arial"/>
          <w:noProof/>
          <w:color w:val="000000" w:themeColor="text1"/>
          <w:sz w:val="20"/>
          <w:szCs w:val="20"/>
        </w:rPr>
        <w:t>2</w:t>
      </w:r>
      <w:r w:rsidRPr="000D163C"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 - Biblioteka symboli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1701"/>
        <w:gridCol w:w="1134"/>
        <w:gridCol w:w="3402"/>
      </w:tblGrid>
      <w:tr w:rsidR="000D163C" w:rsidRPr="000D163C" w:rsidTr="00930BE6">
        <w:trPr>
          <w:cantSplit/>
          <w:trHeight w:val="567"/>
          <w:tblHeader/>
          <w:jc w:val="center"/>
        </w:trPr>
        <w:tc>
          <w:tcPr>
            <w:tcW w:w="2551" w:type="dxa"/>
            <w:vAlign w:val="center"/>
          </w:tcPr>
          <w:p w:rsidR="00EA6559" w:rsidRPr="000D163C" w:rsidRDefault="00EA6559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Definicja funkcji</w:t>
            </w:r>
          </w:p>
        </w:tc>
        <w:tc>
          <w:tcPr>
            <w:tcW w:w="1701" w:type="dxa"/>
            <w:vAlign w:val="center"/>
          </w:tcPr>
          <w:p w:rsidR="00EA6559" w:rsidRPr="000D163C" w:rsidRDefault="00EA6559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Oznaczenie symbolu</w:t>
            </w:r>
          </w:p>
        </w:tc>
        <w:tc>
          <w:tcPr>
            <w:tcW w:w="1134" w:type="dxa"/>
            <w:vAlign w:val="center"/>
          </w:tcPr>
          <w:p w:rsidR="00EA6559" w:rsidRPr="000D163C" w:rsidRDefault="00EA6559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przyłączy</w:t>
            </w:r>
          </w:p>
        </w:tc>
        <w:tc>
          <w:tcPr>
            <w:tcW w:w="3402" w:type="dxa"/>
            <w:vAlign w:val="center"/>
          </w:tcPr>
          <w:p w:rsidR="00EA6559" w:rsidRPr="000D163C" w:rsidRDefault="00EA6559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symbolu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Cewka, 2</w:t>
            </w:r>
            <w:r w:rsidR="00490A74"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przyłącza</w:t>
            </w:r>
          </w:p>
        </w:tc>
        <w:tc>
          <w:tcPr>
            <w:tcW w:w="1701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K_2P_V1</w:t>
            </w:r>
          </w:p>
        </w:tc>
        <w:tc>
          <w:tcPr>
            <w:tcW w:w="113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pomocniczego, ogólna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K_2P_V1_S</w:t>
            </w:r>
          </w:p>
        </w:tc>
        <w:tc>
          <w:tcPr>
            <w:tcW w:w="113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 szybkiego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K_2P_V1_X</w:t>
            </w:r>
          </w:p>
        </w:tc>
        <w:tc>
          <w:tcPr>
            <w:tcW w:w="1134" w:type="dxa"/>
            <w:vAlign w:val="center"/>
          </w:tcPr>
          <w:p w:rsidR="00930BE6" w:rsidRPr="000D163C" w:rsidRDefault="00930BE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930BE6" w:rsidRPr="000D163C" w:rsidRDefault="00930BE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 z sygnalizacją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17206F" w:rsidRPr="000D163C" w:rsidRDefault="0017206F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ze sterowaniem specjalnym, 3 przyłącza</w:t>
            </w:r>
          </w:p>
        </w:tc>
        <w:tc>
          <w:tcPr>
            <w:tcW w:w="1701" w:type="dxa"/>
            <w:vAlign w:val="center"/>
          </w:tcPr>
          <w:p w:rsidR="0017206F" w:rsidRPr="000D163C" w:rsidRDefault="0017206F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K_3P_V1_BI</w:t>
            </w:r>
          </w:p>
        </w:tc>
        <w:tc>
          <w:tcPr>
            <w:tcW w:w="1134" w:type="dxa"/>
            <w:vAlign w:val="center"/>
          </w:tcPr>
          <w:p w:rsidR="0017206F" w:rsidRPr="000D163C" w:rsidRDefault="0017206F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17206F" w:rsidRPr="000D163C" w:rsidRDefault="0017206F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Cewka przekaźnika pomocniczego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bistabilnego</w:t>
            </w:r>
            <w:proofErr w:type="spellEnd"/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17206F" w:rsidRPr="000D163C" w:rsidRDefault="0017206F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7206F" w:rsidRPr="000D163C" w:rsidRDefault="0017206F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K_3P_V1_SX</w:t>
            </w:r>
          </w:p>
        </w:tc>
        <w:tc>
          <w:tcPr>
            <w:tcW w:w="1134" w:type="dxa"/>
            <w:vAlign w:val="center"/>
          </w:tcPr>
          <w:p w:rsidR="0017206F" w:rsidRPr="000D163C" w:rsidRDefault="0017206F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17206F" w:rsidRPr="000D163C" w:rsidRDefault="0017206F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 szybkiego z sygnalizacją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17206F" w:rsidRPr="000D163C" w:rsidRDefault="0017206F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7206F" w:rsidRPr="000D163C" w:rsidRDefault="0017206F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K_3P_V1_X</w:t>
            </w:r>
          </w:p>
        </w:tc>
        <w:tc>
          <w:tcPr>
            <w:tcW w:w="1134" w:type="dxa"/>
            <w:vAlign w:val="center"/>
          </w:tcPr>
          <w:p w:rsidR="0017206F" w:rsidRPr="000D163C" w:rsidRDefault="0017206F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17206F" w:rsidRPr="000D163C" w:rsidRDefault="0017206F" w:rsidP="0017206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 z sygnalizacją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ze sterowaniem specjalnym, 4 przyłącza</w:t>
            </w:r>
          </w:p>
        </w:tc>
        <w:tc>
          <w:tcPr>
            <w:tcW w:w="1701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K_4P_V1_X</w:t>
            </w:r>
          </w:p>
        </w:tc>
        <w:tc>
          <w:tcPr>
            <w:tcW w:w="1134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 z sygnalizacją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K_4P_V1_T</w:t>
            </w:r>
          </w:p>
        </w:tc>
        <w:tc>
          <w:tcPr>
            <w:tcW w:w="1134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pomocniczego czasowego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967CF5" w:rsidRPr="000D163C" w:rsidRDefault="00967CF5" w:rsidP="00741EF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Cewka, zmienna</w:t>
            </w:r>
          </w:p>
        </w:tc>
        <w:tc>
          <w:tcPr>
            <w:tcW w:w="1701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K_4P_V1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17206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podwójnego szybkiego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K_5P_V1_X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podwójnego z sygnalizacją (wspólny -V)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K_6P_V1_X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EF21A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podwójnego z sygnalizacją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PKC_OW1_V1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kontroli ciągłości obwodów OW1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PKC_OW3_V1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kontroli ciągłości obwodów OW3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67CF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67C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PKC_OW3_V2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67C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967CF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kontroli ciągłości obwodów OW3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67CF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67C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PPZ_ZAS_V1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67C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967CF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przełączania zasilania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967CF5" w:rsidRPr="000D163C" w:rsidRDefault="00967CF5" w:rsidP="00967CF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67CF5" w:rsidRPr="000D163C" w:rsidRDefault="00967CF5" w:rsidP="00967C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PPZ_ZAS_V2</w:t>
            </w:r>
          </w:p>
        </w:tc>
        <w:tc>
          <w:tcPr>
            <w:tcW w:w="1134" w:type="dxa"/>
            <w:vAlign w:val="center"/>
          </w:tcPr>
          <w:p w:rsidR="00967CF5" w:rsidRPr="000D163C" w:rsidRDefault="00967CF5" w:rsidP="00967C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967CF5" w:rsidRPr="000D163C" w:rsidRDefault="00967CF5" w:rsidP="00967CF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Cewka przekaźnika przełączania zasilania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Align w:val="center"/>
          </w:tcPr>
          <w:p w:rsidR="00730D25" w:rsidRPr="000D163C" w:rsidRDefault="00730D2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Styk zwierny, 2 przyłącza</w:t>
            </w:r>
          </w:p>
        </w:tc>
        <w:tc>
          <w:tcPr>
            <w:tcW w:w="1701" w:type="dxa"/>
            <w:vAlign w:val="center"/>
          </w:tcPr>
          <w:p w:rsidR="00730D25" w:rsidRPr="000D163C" w:rsidRDefault="00730D2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S_1Z_V1</w:t>
            </w:r>
          </w:p>
        </w:tc>
        <w:tc>
          <w:tcPr>
            <w:tcW w:w="1134" w:type="dxa"/>
            <w:vAlign w:val="center"/>
          </w:tcPr>
          <w:p w:rsidR="00730D25" w:rsidRPr="000D163C" w:rsidRDefault="00730D2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730D25" w:rsidRPr="000D163C" w:rsidRDefault="00730D2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Styk zwierny przekaźnika pomocniczego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AE7C4C" w:rsidRPr="000D163C" w:rsidRDefault="00AE7C4C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Styk zwierny, zmienny</w:t>
            </w:r>
          </w:p>
        </w:tc>
        <w:tc>
          <w:tcPr>
            <w:tcW w:w="1701" w:type="dxa"/>
            <w:vAlign w:val="center"/>
          </w:tcPr>
          <w:p w:rsidR="00AE7C4C" w:rsidRPr="000D163C" w:rsidRDefault="00AE7C4C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S_2Z_V1</w:t>
            </w:r>
          </w:p>
        </w:tc>
        <w:tc>
          <w:tcPr>
            <w:tcW w:w="1134" w:type="dxa"/>
            <w:vAlign w:val="center"/>
          </w:tcPr>
          <w:p w:rsidR="00AE7C4C" w:rsidRPr="000D163C" w:rsidRDefault="00AE7C4C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AE7C4C" w:rsidRPr="000D163C" w:rsidRDefault="00AE7C4C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 dwóch styków zwiernych ze wspólnym potencjałem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AE7C4C" w:rsidRPr="000D163C" w:rsidRDefault="00AE7C4C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E7C4C" w:rsidRPr="000D163C" w:rsidRDefault="00AE7C4C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S_2Z_V2</w:t>
            </w:r>
          </w:p>
        </w:tc>
        <w:tc>
          <w:tcPr>
            <w:tcW w:w="1134" w:type="dxa"/>
            <w:vAlign w:val="center"/>
          </w:tcPr>
          <w:p w:rsidR="00AE7C4C" w:rsidRPr="000D163C" w:rsidRDefault="00AE7C4C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AE7C4C" w:rsidRPr="000D163C" w:rsidRDefault="00AE7C4C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 dwóch styków zwiernych połączonych równolegle.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Align w:val="center"/>
          </w:tcPr>
          <w:p w:rsidR="00730D25" w:rsidRPr="000D163C" w:rsidRDefault="00730D2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, 2 przyłącza</w:t>
            </w:r>
          </w:p>
        </w:tc>
        <w:tc>
          <w:tcPr>
            <w:tcW w:w="1701" w:type="dxa"/>
            <w:vAlign w:val="center"/>
          </w:tcPr>
          <w:p w:rsidR="00730D25" w:rsidRPr="000D163C" w:rsidRDefault="00730D2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S_1R_V1</w:t>
            </w:r>
          </w:p>
        </w:tc>
        <w:tc>
          <w:tcPr>
            <w:tcW w:w="1134" w:type="dxa"/>
            <w:vAlign w:val="center"/>
          </w:tcPr>
          <w:p w:rsidR="00730D25" w:rsidRPr="000D163C" w:rsidRDefault="00730D25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730D25" w:rsidRPr="000D163C" w:rsidRDefault="00730D25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przekaźnika pomocniczego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, zmienny</w:t>
            </w:r>
          </w:p>
        </w:tc>
        <w:tc>
          <w:tcPr>
            <w:tcW w:w="1701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PPZ_3R_S2</w:t>
            </w:r>
          </w:p>
        </w:tc>
        <w:tc>
          <w:tcPr>
            <w:tcW w:w="1134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Drugi komplet styków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rozwiernych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przekaźnika przełączania zasilania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S_2R_V1</w:t>
            </w:r>
          </w:p>
        </w:tc>
        <w:tc>
          <w:tcPr>
            <w:tcW w:w="1134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Komplet dwóch styków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rozwiernych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ze wspólnym potencjałem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S_2R_V2</w:t>
            </w:r>
          </w:p>
        </w:tc>
        <w:tc>
          <w:tcPr>
            <w:tcW w:w="1134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Komplet dwóch styków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rozwiernych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połączonych równolegle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E91F96" w:rsidRPr="000D163C" w:rsidRDefault="00E91F96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S_3R_V1</w:t>
            </w:r>
          </w:p>
        </w:tc>
        <w:tc>
          <w:tcPr>
            <w:tcW w:w="1134" w:type="dxa"/>
            <w:vAlign w:val="center"/>
          </w:tcPr>
          <w:p w:rsidR="00E91F96" w:rsidRPr="000D163C" w:rsidRDefault="00E91F96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E91F96" w:rsidRPr="000D163C" w:rsidRDefault="00E91F96" w:rsidP="00AE7C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Komplet trzech styków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rozwiernych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ze wspólnym potencjałem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przełączny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, 3 przyłącza</w:t>
            </w:r>
          </w:p>
        </w:tc>
        <w:tc>
          <w:tcPr>
            <w:tcW w:w="1701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S_1P_V1</w:t>
            </w:r>
          </w:p>
        </w:tc>
        <w:tc>
          <w:tcPr>
            <w:tcW w:w="1134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przełączny</w:t>
            </w:r>
            <w:proofErr w:type="spellEnd"/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S_1P_V1_O</w:t>
            </w:r>
          </w:p>
        </w:tc>
        <w:tc>
          <w:tcPr>
            <w:tcW w:w="1134" w:type="dxa"/>
            <w:vAlign w:val="center"/>
          </w:tcPr>
          <w:p w:rsidR="00A54FB2" w:rsidRPr="000D163C" w:rsidRDefault="00A54FB2" w:rsidP="00930BE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A54FB2" w:rsidRPr="000D163C" w:rsidRDefault="00A54FB2" w:rsidP="00930BE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przełączny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działający z opóźnieniem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B0397D" w:rsidRPr="000D163C" w:rsidRDefault="00B0397D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przełączny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zmianny</w:t>
            </w:r>
            <w:proofErr w:type="spellEnd"/>
          </w:p>
        </w:tc>
        <w:tc>
          <w:tcPr>
            <w:tcW w:w="1701" w:type="dxa"/>
            <w:vAlign w:val="center"/>
          </w:tcPr>
          <w:p w:rsidR="00B0397D" w:rsidRPr="000D163C" w:rsidRDefault="00B0397D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S_2P_V1</w:t>
            </w:r>
          </w:p>
        </w:tc>
        <w:tc>
          <w:tcPr>
            <w:tcW w:w="1134" w:type="dxa"/>
            <w:vAlign w:val="center"/>
          </w:tcPr>
          <w:p w:rsidR="00B0397D" w:rsidRPr="000D163C" w:rsidRDefault="00B0397D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:rsidR="00B0397D" w:rsidRPr="000D163C" w:rsidRDefault="00B0397D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 dwóch zestyków przełączalnych ze wspólnym potencjałem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B0397D" w:rsidRPr="000D163C" w:rsidRDefault="00B0397D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0397D" w:rsidRPr="000D163C" w:rsidRDefault="00B0397D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S_2P_V1_1T1P</w:t>
            </w:r>
          </w:p>
        </w:tc>
        <w:tc>
          <w:tcPr>
            <w:tcW w:w="1134" w:type="dxa"/>
            <w:vAlign w:val="center"/>
          </w:tcPr>
          <w:p w:rsidR="00B0397D" w:rsidRPr="000D163C" w:rsidRDefault="00B0397D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B0397D" w:rsidRPr="000D163C" w:rsidRDefault="00B0397D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przełączny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zestyk </w:t>
            </w:r>
            <w:proofErr w:type="spellStart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przełączny</w:t>
            </w:r>
            <w:proofErr w:type="spellEnd"/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działający ze zwłoką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Align w:val="center"/>
          </w:tcPr>
          <w:p w:rsidR="00741EF6" w:rsidRPr="000D163C" w:rsidRDefault="00741EF6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Urządzenie pomiarowe, 2 przyłącza</w:t>
            </w:r>
          </w:p>
        </w:tc>
        <w:tc>
          <w:tcPr>
            <w:tcW w:w="1701" w:type="dxa"/>
            <w:vAlign w:val="center"/>
          </w:tcPr>
          <w:p w:rsidR="00741EF6" w:rsidRPr="000D163C" w:rsidRDefault="00741EF6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PZIMP_1</w:t>
            </w:r>
          </w:p>
        </w:tc>
        <w:tc>
          <w:tcPr>
            <w:tcW w:w="1134" w:type="dxa"/>
            <w:vAlign w:val="center"/>
          </w:tcPr>
          <w:p w:rsidR="00741EF6" w:rsidRPr="000D163C" w:rsidRDefault="00741EF6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741EF6" w:rsidRPr="000D163C" w:rsidRDefault="00F7627A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Licznik zadziałania pojedynczy</w:t>
            </w:r>
          </w:p>
        </w:tc>
      </w:tr>
      <w:tr w:rsidR="000D163C" w:rsidRPr="000D163C" w:rsidTr="00930BE6">
        <w:trPr>
          <w:trHeight w:val="567"/>
          <w:jc w:val="center"/>
        </w:trPr>
        <w:tc>
          <w:tcPr>
            <w:tcW w:w="2551" w:type="dxa"/>
            <w:vAlign w:val="center"/>
          </w:tcPr>
          <w:p w:rsidR="00741EF6" w:rsidRPr="000D163C" w:rsidRDefault="00741EF6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Urządzenie pomiarowe, 4 przyłącza</w:t>
            </w:r>
          </w:p>
        </w:tc>
        <w:tc>
          <w:tcPr>
            <w:tcW w:w="1701" w:type="dxa"/>
            <w:vAlign w:val="center"/>
          </w:tcPr>
          <w:p w:rsidR="00741EF6" w:rsidRPr="000D163C" w:rsidRDefault="00741EF6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PZIMP_2</w:t>
            </w:r>
          </w:p>
        </w:tc>
        <w:tc>
          <w:tcPr>
            <w:tcW w:w="1134" w:type="dxa"/>
            <w:vAlign w:val="center"/>
          </w:tcPr>
          <w:p w:rsidR="00741EF6" w:rsidRPr="000D163C" w:rsidRDefault="00741EF6" w:rsidP="00B0397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741EF6" w:rsidRPr="000D163C" w:rsidRDefault="00F7627A" w:rsidP="00B0397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Licznik zadziałania podwójny</w:t>
            </w:r>
          </w:p>
        </w:tc>
      </w:tr>
      <w:tr w:rsidR="000D163C" w:rsidRPr="000D163C" w:rsidTr="003B3501">
        <w:trPr>
          <w:trHeight w:val="567"/>
          <w:jc w:val="center"/>
        </w:trPr>
        <w:tc>
          <w:tcPr>
            <w:tcW w:w="2551" w:type="dxa"/>
            <w:vAlign w:val="center"/>
          </w:tcPr>
          <w:p w:rsidR="00F7627A" w:rsidRPr="000D163C" w:rsidRDefault="00F7627A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Opornik, zmienny</w:t>
            </w:r>
          </w:p>
        </w:tc>
        <w:tc>
          <w:tcPr>
            <w:tcW w:w="1701" w:type="dxa"/>
            <w:vAlign w:val="center"/>
          </w:tcPr>
          <w:p w:rsidR="00F7627A" w:rsidRPr="000D163C" w:rsidRDefault="00F7627A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PRC_R3_V1</w:t>
            </w:r>
          </w:p>
        </w:tc>
        <w:tc>
          <w:tcPr>
            <w:tcW w:w="1134" w:type="dxa"/>
            <w:vAlign w:val="center"/>
          </w:tcPr>
          <w:p w:rsidR="00F7627A" w:rsidRPr="000D163C" w:rsidRDefault="00F7627A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F7627A" w:rsidRPr="000D163C" w:rsidRDefault="00F7627A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Rezystory dociążają</w:t>
            </w:r>
          </w:p>
        </w:tc>
      </w:tr>
      <w:tr w:rsidR="000D163C" w:rsidRPr="000D163C" w:rsidTr="003B3501">
        <w:trPr>
          <w:trHeight w:val="567"/>
          <w:jc w:val="center"/>
        </w:trPr>
        <w:tc>
          <w:tcPr>
            <w:tcW w:w="2551" w:type="dxa"/>
            <w:vMerge w:val="restart"/>
            <w:vAlign w:val="center"/>
          </w:tcPr>
          <w:p w:rsidR="00741EF6" w:rsidRPr="000D163C" w:rsidRDefault="00741EF6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Dioda, zmienna</w:t>
            </w:r>
          </w:p>
        </w:tc>
        <w:tc>
          <w:tcPr>
            <w:tcW w:w="1701" w:type="dxa"/>
            <w:vAlign w:val="center"/>
          </w:tcPr>
          <w:p w:rsidR="00741EF6" w:rsidRPr="000D163C" w:rsidRDefault="00741EF6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PD6_V1</w:t>
            </w:r>
          </w:p>
        </w:tc>
        <w:tc>
          <w:tcPr>
            <w:tcW w:w="1134" w:type="dxa"/>
            <w:vAlign w:val="center"/>
          </w:tcPr>
          <w:p w:rsidR="00741EF6" w:rsidRPr="000D163C" w:rsidRDefault="00741EF6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402" w:type="dxa"/>
            <w:vAlign w:val="center"/>
          </w:tcPr>
          <w:p w:rsidR="00741EF6" w:rsidRPr="000D163C" w:rsidRDefault="00741EF6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Moduł diodowy z 6 diodami</w:t>
            </w:r>
          </w:p>
        </w:tc>
      </w:tr>
      <w:tr w:rsidR="000D163C" w:rsidRPr="000D163C" w:rsidTr="003B3501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741EF6" w:rsidRPr="000D163C" w:rsidRDefault="00741EF6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1EF6" w:rsidRPr="000D163C" w:rsidRDefault="00741EF6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PD12_V1</w:t>
            </w:r>
          </w:p>
        </w:tc>
        <w:tc>
          <w:tcPr>
            <w:tcW w:w="1134" w:type="dxa"/>
            <w:vAlign w:val="center"/>
          </w:tcPr>
          <w:p w:rsidR="00741EF6" w:rsidRPr="000D163C" w:rsidRDefault="00741EF6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02" w:type="dxa"/>
            <w:vAlign w:val="center"/>
          </w:tcPr>
          <w:p w:rsidR="00741EF6" w:rsidRPr="000D163C" w:rsidRDefault="00741EF6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Moduł diodowy z 12 diodami i wspólnym potencjałem V+</w:t>
            </w:r>
          </w:p>
        </w:tc>
      </w:tr>
      <w:tr w:rsidR="00741EF6" w:rsidRPr="000D163C" w:rsidTr="003B3501">
        <w:trPr>
          <w:trHeight w:val="567"/>
          <w:jc w:val="center"/>
        </w:trPr>
        <w:tc>
          <w:tcPr>
            <w:tcW w:w="2551" w:type="dxa"/>
            <w:vMerge/>
            <w:vAlign w:val="center"/>
          </w:tcPr>
          <w:p w:rsidR="00741EF6" w:rsidRPr="000D163C" w:rsidRDefault="00741EF6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1EF6" w:rsidRPr="000D163C" w:rsidRDefault="00741EF6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PD12_V2</w:t>
            </w:r>
          </w:p>
        </w:tc>
        <w:tc>
          <w:tcPr>
            <w:tcW w:w="1134" w:type="dxa"/>
            <w:vAlign w:val="center"/>
          </w:tcPr>
          <w:p w:rsidR="00741EF6" w:rsidRPr="000D163C" w:rsidRDefault="00741EF6" w:rsidP="003B350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02" w:type="dxa"/>
            <w:vAlign w:val="center"/>
          </w:tcPr>
          <w:p w:rsidR="00741EF6" w:rsidRPr="000D163C" w:rsidRDefault="00741EF6" w:rsidP="003B3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163C">
              <w:rPr>
                <w:rFonts w:ascii="Arial" w:hAnsi="Arial" w:cs="Arial"/>
                <w:color w:val="000000" w:themeColor="text1"/>
                <w:sz w:val="20"/>
                <w:szCs w:val="20"/>
              </w:rPr>
              <w:t>Moduł diodowy z 12 diodami i wspólnym sygnałem wyjściowym</w:t>
            </w:r>
          </w:p>
        </w:tc>
      </w:tr>
    </w:tbl>
    <w:p w:rsidR="001A71E5" w:rsidRPr="000D163C" w:rsidRDefault="001A71E5" w:rsidP="00930BE6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A6559" w:rsidRPr="000D163C" w:rsidRDefault="00EA6559" w:rsidP="00930BE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0D163C">
        <w:rPr>
          <w:rFonts w:ascii="Arial" w:hAnsi="Arial" w:cs="Arial"/>
          <w:color w:val="000000" w:themeColor="text1"/>
          <w:sz w:val="20"/>
          <w:szCs w:val="20"/>
        </w:rPr>
        <w:t>Energotest.emp</w:t>
      </w:r>
      <w:proofErr w:type="spellEnd"/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 – makro strony zawierające schematy ideowe przekaźników pomocn</w:t>
      </w:r>
      <w:r w:rsidR="008A6E80" w:rsidRPr="000D163C">
        <w:rPr>
          <w:rFonts w:ascii="Arial" w:hAnsi="Arial" w:cs="Arial"/>
          <w:color w:val="000000" w:themeColor="text1"/>
          <w:sz w:val="20"/>
          <w:szCs w:val="20"/>
        </w:rPr>
        <w:t>iczych w 8 wariantach plasowana dla każdego przekaźnika.</w:t>
      </w:r>
    </w:p>
    <w:p w:rsidR="00930BE6" w:rsidRPr="000D163C" w:rsidRDefault="00930BE6" w:rsidP="00930BE6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A6559" w:rsidRPr="000D163C" w:rsidRDefault="00930BE6" w:rsidP="00930BE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proofErr w:type="spellStart"/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Eplan</w:t>
      </w:r>
      <w:proofErr w:type="spellEnd"/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 xml:space="preserve"> – instalacja</w:t>
      </w:r>
      <w:r w:rsidR="001D4F55" w:rsidRPr="000D163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930BE6" w:rsidRPr="000D163C" w:rsidRDefault="00930BE6" w:rsidP="00930BE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Wczytanie biblioteki symboli</w:t>
      </w:r>
    </w:p>
    <w:p w:rsidR="00930BE6" w:rsidRPr="000D163C" w:rsidRDefault="00930BE6" w:rsidP="00930BE6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Programy narzędziowe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0C35D3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Dane zasadnicze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0C35D3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Biblioteka symboli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A143C6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Importuj</w:t>
      </w:r>
      <w:r w:rsidR="000C35D3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0C35D3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wskazać plik „Energotest.esl”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0C35D3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wskazać miejsce d</w:t>
      </w:r>
      <w:r w:rsidR="00A143C6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o utworzenia biblioteki symboli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0C35D3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„Zapisz”.</w:t>
      </w:r>
    </w:p>
    <w:p w:rsidR="000C35D3" w:rsidRPr="000D163C" w:rsidRDefault="000C35D3" w:rsidP="000C35D3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Wczytanie biblioteki</w:t>
      </w:r>
      <w:r w:rsidR="00B0397D" w:rsidRPr="000D163C">
        <w:rPr>
          <w:rFonts w:ascii="Arial" w:hAnsi="Arial" w:cs="Arial"/>
          <w:b/>
          <w:color w:val="000000" w:themeColor="text1"/>
          <w:sz w:val="20"/>
          <w:szCs w:val="20"/>
        </w:rPr>
        <w:t xml:space="preserve"> artykułów – format wymiany danych: EPLAN Data Portal</w:t>
      </w:r>
    </w:p>
    <w:p w:rsidR="000C35D3" w:rsidRPr="000D163C" w:rsidRDefault="000C35D3" w:rsidP="000C35D3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Programy narzędziowe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Artykuły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Zarządzanie</w:t>
      </w:r>
    </w:p>
    <w:p w:rsidR="000C35D3" w:rsidRPr="000D163C" w:rsidRDefault="000C35D3" w:rsidP="000C35D3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>W oknie dialogowym „Zarządzanie artykułami”</w:t>
      </w:r>
    </w:p>
    <w:p w:rsidR="000C35D3" w:rsidRPr="000D163C" w:rsidRDefault="000C35D3" w:rsidP="000C35D3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Dodatki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Importuj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typ pliku „Eplan Data Portal”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wskazać plik Energotest.edz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ustawić pozostałe opcje według preferencji użytkownika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„Ok”</w:t>
      </w:r>
    </w:p>
    <w:p w:rsidR="00B0397D" w:rsidRPr="000D163C" w:rsidRDefault="00B0397D" w:rsidP="00B0397D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Wczytanie biblioteki artykułów – format wymiany danych: </w:t>
      </w:r>
      <w:proofErr w:type="spellStart"/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xml</w:t>
      </w:r>
      <w:proofErr w:type="spellEnd"/>
      <w:r w:rsidR="0060313C" w:rsidRPr="000D163C">
        <w:rPr>
          <w:rFonts w:ascii="Arial" w:hAnsi="Arial" w:cs="Arial"/>
          <w:b/>
          <w:color w:val="000000" w:themeColor="text1"/>
          <w:sz w:val="20"/>
          <w:szCs w:val="20"/>
        </w:rPr>
        <w:t xml:space="preserve"> (stosować w przypadku braku możliwości korzystania z formatu wymiany danych EPLAN Data Portal)</w:t>
      </w:r>
    </w:p>
    <w:p w:rsidR="00B0397D" w:rsidRPr="000D163C" w:rsidRDefault="00B0397D" w:rsidP="00B0397D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Programy narzędziowe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Artykuły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Zarządzanie</w:t>
      </w:r>
    </w:p>
    <w:p w:rsidR="00B0397D" w:rsidRPr="000D163C" w:rsidRDefault="00B0397D" w:rsidP="00B0397D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>W oknie dialogowym „Zarządzanie artykułami”</w:t>
      </w:r>
    </w:p>
    <w:p w:rsidR="00B0397D" w:rsidRPr="000D163C" w:rsidRDefault="00B0397D" w:rsidP="00B0397D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Dodatki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Importuj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typ pliku „XML”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wskazać plik Energotest.xml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ustawić pozostałe opcje według preferencji użytkownika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„Ok”</w:t>
      </w:r>
    </w:p>
    <w:p w:rsidR="000C35D3" w:rsidRPr="000D163C" w:rsidRDefault="00A143C6" w:rsidP="000C35D3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Wstawianie makra strony</w:t>
      </w:r>
      <w:r w:rsidR="000C35D3" w:rsidRPr="000D163C">
        <w:rPr>
          <w:rFonts w:ascii="Arial" w:hAnsi="Arial" w:cs="Arial"/>
          <w:b/>
          <w:color w:val="000000" w:themeColor="text1"/>
          <w:sz w:val="20"/>
          <w:szCs w:val="20"/>
        </w:rPr>
        <w:t xml:space="preserve"> (opcjonalnie)</w:t>
      </w:r>
    </w:p>
    <w:p w:rsidR="000C35D3" w:rsidRPr="000D163C" w:rsidRDefault="00D46F69" w:rsidP="000C35D3">
      <w:pPr>
        <w:spacing w:after="0" w:line="360" w:lineRule="auto"/>
        <w:rPr>
          <w:rFonts w:ascii="Arial" w:eastAsiaTheme="minorEastAsia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Strona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Makro strony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Wstaw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wskazać plik „Energotest.emp”</w:t>
      </w:r>
      <w:r w:rsidR="001D4F55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1D4F55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Dostosować strukturę wg preferencji użytkownika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="001D4F55"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„Ok”</w:t>
      </w:r>
    </w:p>
    <w:p w:rsidR="001D4F55" w:rsidRPr="000D163C" w:rsidRDefault="001D4F55" w:rsidP="001D4F55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b/>
          <w:color w:val="000000" w:themeColor="text1"/>
          <w:sz w:val="20"/>
          <w:szCs w:val="20"/>
        </w:rPr>
        <w:t>Wstawianie przekaźnika do projektu</w:t>
      </w:r>
    </w:p>
    <w:p w:rsidR="001D4F55" w:rsidRPr="000D163C" w:rsidRDefault="001D4F55" w:rsidP="001D4F5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163C">
        <w:rPr>
          <w:rFonts w:ascii="Arial" w:hAnsi="Arial" w:cs="Arial"/>
          <w:color w:val="000000" w:themeColor="text1"/>
          <w:sz w:val="20"/>
          <w:szCs w:val="20"/>
        </w:rPr>
        <w:t xml:space="preserve">Wstaw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Urządzenie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artykuł z bazy artykułów (tabela 1)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wybrać „Ok”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⇒</m:t>
        </m:r>
      </m:oMath>
      <w:r w:rsidRPr="000D163C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Uplasować symbole w projekcie.</w:t>
      </w:r>
    </w:p>
    <w:sectPr w:rsidR="001D4F55" w:rsidRPr="000D163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E2" w:rsidRDefault="00C519E2" w:rsidP="0052442C">
      <w:pPr>
        <w:spacing w:after="0" w:line="240" w:lineRule="auto"/>
      </w:pPr>
      <w:r>
        <w:separator/>
      </w:r>
    </w:p>
  </w:endnote>
  <w:endnote w:type="continuationSeparator" w:id="0">
    <w:p w:rsidR="00C519E2" w:rsidRDefault="00C519E2" w:rsidP="0052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053364"/>
      <w:docPartObj>
        <w:docPartGallery w:val="Page Numbers (Bottom of Page)"/>
        <w:docPartUnique/>
      </w:docPartObj>
    </w:sdtPr>
    <w:sdtEndPr/>
    <w:sdtContent>
      <w:p w:rsidR="0052442C" w:rsidRDefault="005244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965">
          <w:rPr>
            <w:noProof/>
          </w:rPr>
          <w:t>1</w:t>
        </w:r>
        <w:r>
          <w:fldChar w:fldCharType="end"/>
        </w:r>
      </w:p>
    </w:sdtContent>
  </w:sdt>
  <w:p w:rsidR="0052442C" w:rsidRDefault="005244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E2" w:rsidRDefault="00C519E2" w:rsidP="0052442C">
      <w:pPr>
        <w:spacing w:after="0" w:line="240" w:lineRule="auto"/>
      </w:pPr>
      <w:r>
        <w:separator/>
      </w:r>
    </w:p>
  </w:footnote>
  <w:footnote w:type="continuationSeparator" w:id="0">
    <w:p w:rsidR="00C519E2" w:rsidRDefault="00C519E2" w:rsidP="00524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418E4"/>
    <w:multiLevelType w:val="hybridMultilevel"/>
    <w:tmpl w:val="43964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C421C3"/>
    <w:multiLevelType w:val="hybridMultilevel"/>
    <w:tmpl w:val="CD803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5F39BC"/>
    <w:multiLevelType w:val="hybridMultilevel"/>
    <w:tmpl w:val="42E6C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A94"/>
    <w:rsid w:val="000C35D3"/>
    <w:rsid w:val="000D163C"/>
    <w:rsid w:val="000F7326"/>
    <w:rsid w:val="0017206F"/>
    <w:rsid w:val="001A71E5"/>
    <w:rsid w:val="001D4F55"/>
    <w:rsid w:val="001D5EA8"/>
    <w:rsid w:val="00293027"/>
    <w:rsid w:val="0030512F"/>
    <w:rsid w:val="003C30D7"/>
    <w:rsid w:val="003F5ACD"/>
    <w:rsid w:val="00490A74"/>
    <w:rsid w:val="004F3916"/>
    <w:rsid w:val="004F5754"/>
    <w:rsid w:val="005205CD"/>
    <w:rsid w:val="0052442C"/>
    <w:rsid w:val="005B70F4"/>
    <w:rsid w:val="0060313C"/>
    <w:rsid w:val="0070235D"/>
    <w:rsid w:val="00730D25"/>
    <w:rsid w:val="00741EF6"/>
    <w:rsid w:val="0076444D"/>
    <w:rsid w:val="008A6E80"/>
    <w:rsid w:val="00930BE6"/>
    <w:rsid w:val="00940B84"/>
    <w:rsid w:val="00967CF5"/>
    <w:rsid w:val="00A143C6"/>
    <w:rsid w:val="00A54FB2"/>
    <w:rsid w:val="00A66BA8"/>
    <w:rsid w:val="00AE7C4C"/>
    <w:rsid w:val="00B0397D"/>
    <w:rsid w:val="00BD3870"/>
    <w:rsid w:val="00C23826"/>
    <w:rsid w:val="00C37A94"/>
    <w:rsid w:val="00C519E2"/>
    <w:rsid w:val="00D46F69"/>
    <w:rsid w:val="00D50D20"/>
    <w:rsid w:val="00D7098D"/>
    <w:rsid w:val="00D765ED"/>
    <w:rsid w:val="00DC3EB6"/>
    <w:rsid w:val="00E50965"/>
    <w:rsid w:val="00E91F96"/>
    <w:rsid w:val="00EA6559"/>
    <w:rsid w:val="00F45AF5"/>
    <w:rsid w:val="00F7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7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a">
    <w:name w:val="caption"/>
    <w:basedOn w:val="Normalny"/>
    <w:next w:val="Normalny"/>
    <w:uiPriority w:val="35"/>
    <w:unhideWhenUsed/>
    <w:qFormat/>
    <w:rsid w:val="00C37A9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kapitzlist">
    <w:name w:val="List Paragraph"/>
    <w:basedOn w:val="Normalny"/>
    <w:uiPriority w:val="34"/>
    <w:qFormat/>
    <w:rsid w:val="00930BE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30BE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B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24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42C"/>
  </w:style>
  <w:style w:type="paragraph" w:styleId="Stopka">
    <w:name w:val="footer"/>
    <w:basedOn w:val="Normalny"/>
    <w:link w:val="StopkaZnak"/>
    <w:uiPriority w:val="99"/>
    <w:unhideWhenUsed/>
    <w:rsid w:val="00524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7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a">
    <w:name w:val="caption"/>
    <w:basedOn w:val="Normalny"/>
    <w:next w:val="Normalny"/>
    <w:uiPriority w:val="35"/>
    <w:unhideWhenUsed/>
    <w:qFormat/>
    <w:rsid w:val="00C37A9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kapitzlist">
    <w:name w:val="List Paragraph"/>
    <w:basedOn w:val="Normalny"/>
    <w:uiPriority w:val="34"/>
    <w:qFormat/>
    <w:rsid w:val="00930BE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30BE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B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24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42C"/>
  </w:style>
  <w:style w:type="paragraph" w:styleId="Stopka">
    <w:name w:val="footer"/>
    <w:basedOn w:val="Normalny"/>
    <w:link w:val="StopkaZnak"/>
    <w:uiPriority w:val="99"/>
    <w:unhideWhenUsed/>
    <w:rsid w:val="00524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45EA6-F02B-43E5-BBE6-10F720FD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29</cp:revision>
  <cp:lastPrinted>2020-04-04T18:44:00Z</cp:lastPrinted>
  <dcterms:created xsi:type="dcterms:W3CDTF">2017-04-02T14:38:00Z</dcterms:created>
  <dcterms:modified xsi:type="dcterms:W3CDTF">2020-04-04T18:44:00Z</dcterms:modified>
</cp:coreProperties>
</file>